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A8" w:rsidRPr="00E55F1C" w:rsidRDefault="00A845E3" w:rsidP="00A845E3">
      <w:pPr>
        <w:rPr>
          <w:rFonts w:asciiTheme="minorBidi" w:hAnsiTheme="minorBidi"/>
        </w:rPr>
      </w:pPr>
      <w:bookmarkStart w:id="0" w:name="_GoBack"/>
      <w:bookmarkEnd w:id="0"/>
      <w:r w:rsidRPr="00E55F1C">
        <w:rPr>
          <w:rFonts w:asciiTheme="minorBidi" w:hAnsiTheme="minorBidi"/>
        </w:rPr>
        <w:t>Hinweise zu m</w:t>
      </w:r>
      <w:r w:rsidR="00BE52A8" w:rsidRPr="00E55F1C">
        <w:rPr>
          <w:rFonts w:asciiTheme="minorBidi" w:hAnsiTheme="minorBidi"/>
        </w:rPr>
        <w:t>ündliche</w:t>
      </w:r>
      <w:r w:rsidRPr="00E55F1C">
        <w:rPr>
          <w:rFonts w:asciiTheme="minorBidi" w:hAnsiTheme="minorBidi"/>
        </w:rPr>
        <w:t>n</w:t>
      </w:r>
      <w:r w:rsidR="00BE52A8" w:rsidRPr="00E55F1C">
        <w:rPr>
          <w:rFonts w:asciiTheme="minorBidi" w:hAnsiTheme="minorBidi"/>
        </w:rPr>
        <w:t xml:space="preserve"> Prüfungen im Rahmen der Ersten Staatsprüfung am Institut für Pädagogik der Elementar- und Primarstufe</w:t>
      </w:r>
    </w:p>
    <w:p w:rsidR="00173B9A" w:rsidRPr="00E55F1C" w:rsidRDefault="00173B9A" w:rsidP="00A845E3">
      <w:pPr>
        <w:pStyle w:val="Listenabsatz"/>
        <w:numPr>
          <w:ilvl w:val="0"/>
          <w:numId w:val="4"/>
        </w:numPr>
        <w:rPr>
          <w:rFonts w:asciiTheme="minorBidi" w:hAnsiTheme="minorBidi"/>
          <w:b/>
          <w:bCs/>
        </w:rPr>
      </w:pPr>
      <w:r w:rsidRPr="00E55F1C">
        <w:rPr>
          <w:rFonts w:asciiTheme="minorBidi" w:hAnsiTheme="minorBidi"/>
          <w:b/>
          <w:bCs/>
        </w:rPr>
        <w:t>Fächer / Module</w:t>
      </w:r>
      <w:r w:rsidR="00A845E3" w:rsidRPr="00E55F1C">
        <w:rPr>
          <w:rFonts w:asciiTheme="minorBidi" w:hAnsiTheme="minorBidi"/>
          <w:b/>
          <w:bCs/>
        </w:rPr>
        <w:t xml:space="preserve"> / Themen</w:t>
      </w:r>
    </w:p>
    <w:p w:rsidR="00173B9A" w:rsidRPr="00E55F1C" w:rsidRDefault="00173B9A" w:rsidP="00BE52A8">
      <w:pPr>
        <w:rPr>
          <w:rFonts w:asciiTheme="minorBidi" w:hAnsiTheme="minorBidi"/>
        </w:rPr>
      </w:pPr>
      <w:r w:rsidRPr="00E55F1C">
        <w:rPr>
          <w:rFonts w:asciiTheme="minorBidi" w:hAnsiTheme="minorBidi"/>
        </w:rPr>
        <w:t xml:space="preserve">Die mündliche Prüfung </w:t>
      </w:r>
      <w:r w:rsidR="00DA67B7" w:rsidRPr="00E55F1C">
        <w:rPr>
          <w:rFonts w:asciiTheme="minorBidi" w:hAnsiTheme="minorBidi"/>
        </w:rPr>
        <w:t>ist in folgenden Fächern möglich:</w:t>
      </w:r>
    </w:p>
    <w:p w:rsidR="00BE52A8" w:rsidRPr="00E55F1C" w:rsidRDefault="00BE52A8" w:rsidP="00A845E3">
      <w:pPr>
        <w:pStyle w:val="Listenabsatz"/>
        <w:numPr>
          <w:ilvl w:val="1"/>
          <w:numId w:val="4"/>
        </w:numPr>
        <w:rPr>
          <w:rFonts w:asciiTheme="minorBidi" w:hAnsiTheme="minorBidi"/>
          <w:b/>
          <w:bCs/>
        </w:rPr>
      </w:pPr>
      <w:r w:rsidRPr="00E55F1C">
        <w:rPr>
          <w:rFonts w:asciiTheme="minorBidi" w:hAnsiTheme="minorBidi"/>
          <w:b/>
          <w:bCs/>
        </w:rPr>
        <w:t>Bildungswissenschaften</w:t>
      </w:r>
    </w:p>
    <w:p w:rsidR="00BE52A8" w:rsidRPr="00E55F1C" w:rsidRDefault="00173B9A" w:rsidP="00A845E3">
      <w:pPr>
        <w:rPr>
          <w:rFonts w:asciiTheme="minorBidi" w:hAnsiTheme="minorBidi"/>
        </w:rPr>
      </w:pPr>
      <w:r w:rsidRPr="00E55F1C">
        <w:rPr>
          <w:rFonts w:asciiTheme="minorBidi" w:hAnsiTheme="minorBidi"/>
        </w:rPr>
        <w:t xml:space="preserve">Die </w:t>
      </w:r>
      <w:r w:rsidRPr="00E55F1C">
        <w:rPr>
          <w:rStyle w:val="Fett"/>
          <w:rFonts w:asciiTheme="minorBidi" w:hAnsiTheme="minorBidi"/>
        </w:rPr>
        <w:t>Inhalte der mündlichen Prüfung</w:t>
      </w:r>
      <w:r w:rsidRPr="00E55F1C">
        <w:rPr>
          <w:rFonts w:asciiTheme="minorBidi" w:hAnsiTheme="minorBidi"/>
        </w:rPr>
        <w:t xml:space="preserve"> in den Bildungswissenschaften (Pädagogik) orientieren sich an zentralen Kompetenzen de</w:t>
      </w:r>
      <w:r w:rsidR="00A845E3" w:rsidRPr="00E55F1C">
        <w:rPr>
          <w:rFonts w:asciiTheme="minorBidi" w:hAnsiTheme="minorBidi"/>
        </w:rPr>
        <w:t>s Faches</w:t>
      </w:r>
      <w:r w:rsidRPr="00E55F1C">
        <w:rPr>
          <w:rFonts w:asciiTheme="minorBidi" w:hAnsiTheme="minorBidi"/>
        </w:rPr>
        <w:t xml:space="preserve"> Erziehungswissenschaft. Die Prüfung dauert 30 Minuten. Dabei werden in der Regel zwei Themen verabredet, die zunächst in </w:t>
      </w:r>
      <w:r w:rsidR="00A845E3" w:rsidRPr="00E55F1C">
        <w:rPr>
          <w:rFonts w:asciiTheme="minorBidi" w:hAnsiTheme="minorBidi"/>
        </w:rPr>
        <w:t>ihr</w:t>
      </w:r>
      <w:r w:rsidRPr="00E55F1C">
        <w:rPr>
          <w:rFonts w:asciiTheme="minorBidi" w:hAnsiTheme="minorBidi"/>
        </w:rPr>
        <w:t xml:space="preserve">en theoretischen Grundlagen und anschließend in ihren empirischen Dimensionen </w:t>
      </w:r>
      <w:r w:rsidR="003E4601" w:rsidRPr="00E55F1C">
        <w:rPr>
          <w:rFonts w:asciiTheme="minorBidi" w:hAnsiTheme="minorBidi"/>
        </w:rPr>
        <w:t xml:space="preserve">(einschließlich Forschungsergebnissen) </w:t>
      </w:r>
      <w:r w:rsidRPr="00E55F1C">
        <w:rPr>
          <w:rFonts w:asciiTheme="minorBidi" w:hAnsiTheme="minorBidi"/>
        </w:rPr>
        <w:t>behandelt werden sollen.</w:t>
      </w:r>
    </w:p>
    <w:p w:rsidR="00BE52A8" w:rsidRPr="00E55F1C" w:rsidRDefault="003E4601" w:rsidP="00A845E3">
      <w:pPr>
        <w:pStyle w:val="Listenabsatz"/>
        <w:numPr>
          <w:ilvl w:val="1"/>
          <w:numId w:val="4"/>
        </w:numPr>
        <w:rPr>
          <w:rFonts w:asciiTheme="minorBidi" w:hAnsiTheme="minorBidi"/>
          <w:b/>
          <w:bCs/>
        </w:rPr>
      </w:pPr>
      <w:r w:rsidRPr="00E55F1C">
        <w:rPr>
          <w:rFonts w:asciiTheme="minorBidi" w:hAnsiTheme="minorBidi"/>
          <w:b/>
          <w:bCs/>
        </w:rPr>
        <w:t>Allgemeine</w:t>
      </w:r>
      <w:r w:rsidR="00BE52A8" w:rsidRPr="00E55F1C">
        <w:rPr>
          <w:rFonts w:asciiTheme="minorBidi" w:hAnsiTheme="minorBidi"/>
          <w:b/>
          <w:bCs/>
        </w:rPr>
        <w:t xml:space="preserve"> Grundschulpädagogik (AGD)</w:t>
      </w:r>
    </w:p>
    <w:p w:rsidR="00821EE2" w:rsidRPr="00E55F1C" w:rsidRDefault="00BE52A8" w:rsidP="00BE52A8">
      <w:pPr>
        <w:rPr>
          <w:rFonts w:asciiTheme="minorBidi" w:hAnsiTheme="minorBidi"/>
        </w:rPr>
      </w:pPr>
      <w:r w:rsidRPr="00E55F1C">
        <w:rPr>
          <w:rFonts w:asciiTheme="minorBidi" w:hAnsiTheme="minorBidi"/>
        </w:rPr>
        <w:t xml:space="preserve">Die </w:t>
      </w:r>
      <w:r w:rsidRPr="00E55F1C">
        <w:rPr>
          <w:rStyle w:val="Fett"/>
          <w:rFonts w:asciiTheme="minorBidi" w:hAnsiTheme="minorBidi"/>
        </w:rPr>
        <w:t>Inhalte der mündlichen Prüfung</w:t>
      </w:r>
      <w:r w:rsidRPr="00E55F1C">
        <w:rPr>
          <w:rFonts w:asciiTheme="minorBidi" w:hAnsiTheme="minorBidi"/>
        </w:rPr>
        <w:t xml:space="preserve"> in AGD orientieren sich an zentralen Kompetenzen der Allgemeinen Grundschuldidaktik und – je nach Schwerpunkt - der Fachdidaktik</w:t>
      </w:r>
      <w:r w:rsidR="00A845E3" w:rsidRPr="00E55F1C">
        <w:rPr>
          <w:rFonts w:asciiTheme="minorBidi" w:hAnsiTheme="minorBidi"/>
        </w:rPr>
        <w:t>en</w:t>
      </w:r>
      <w:r w:rsidRPr="00E55F1C">
        <w:rPr>
          <w:rFonts w:asciiTheme="minorBidi" w:hAnsiTheme="minorBidi"/>
        </w:rPr>
        <w:t>. Die Prüfung dauert 20 Minuten. Dabei wird in der Regel nur ein Thema verabredet, das zunächst in seinen theoretischen Grundlagen und anschließend in seinen didaktischen Aspekten behandelt werden soll.</w:t>
      </w:r>
    </w:p>
    <w:p w:rsidR="00173B9A" w:rsidRPr="00E55F1C" w:rsidRDefault="00173B9A" w:rsidP="00173B9A">
      <w:pPr>
        <w:rPr>
          <w:rFonts w:asciiTheme="minorBidi" w:hAnsiTheme="minorBidi"/>
        </w:rPr>
      </w:pPr>
      <w:r w:rsidRPr="00E55F1C">
        <w:rPr>
          <w:rFonts w:asciiTheme="minorBidi" w:hAnsiTheme="minorBidi"/>
        </w:rPr>
        <w:t>Bei den theoretischen Grundlagen werden zentrale Begriffe und deren fachliche Bezüge erläutert. In der didaktischen Vertiefung wird auf entsprechende Modelle und Vorgehensweisen im Unterricht eingegangen. Dabei werden Bezüge zu entsprechenden, auch empirischen Forschungen hergestellt. Aus den Ergebnissen der Forschung können wiederum Schlussfolgerungen für die Unterrichtspraxis gezogen werden.</w:t>
      </w:r>
    </w:p>
    <w:p w:rsidR="0050586D" w:rsidRPr="00E55F1C" w:rsidRDefault="0050586D" w:rsidP="00A845E3">
      <w:pPr>
        <w:pStyle w:val="Listenabsatz"/>
        <w:numPr>
          <w:ilvl w:val="0"/>
          <w:numId w:val="4"/>
        </w:numPr>
        <w:rPr>
          <w:rFonts w:asciiTheme="minorBidi" w:hAnsiTheme="minorBidi"/>
          <w:b/>
          <w:bCs/>
        </w:rPr>
      </w:pPr>
      <w:r w:rsidRPr="00E55F1C">
        <w:rPr>
          <w:rFonts w:asciiTheme="minorBidi" w:hAnsiTheme="minorBidi"/>
          <w:b/>
          <w:bCs/>
        </w:rPr>
        <w:t>Schriftliche Grundlage</w:t>
      </w:r>
    </w:p>
    <w:p w:rsidR="006C76E3" w:rsidRPr="00E55F1C" w:rsidRDefault="006C76E3" w:rsidP="006C76E3">
      <w:pPr>
        <w:pStyle w:val="Listenabsatz"/>
        <w:rPr>
          <w:rFonts w:asciiTheme="minorBidi" w:hAnsiTheme="minorBidi"/>
          <w:b/>
          <w:bCs/>
        </w:rPr>
      </w:pPr>
    </w:p>
    <w:p w:rsidR="006C76E3" w:rsidRPr="00E55F1C" w:rsidRDefault="006C76E3" w:rsidP="006C76E3">
      <w:pPr>
        <w:pStyle w:val="Listenabsatz"/>
        <w:numPr>
          <w:ilvl w:val="1"/>
          <w:numId w:val="4"/>
        </w:numPr>
        <w:rPr>
          <w:rFonts w:asciiTheme="minorBidi" w:hAnsiTheme="minorBidi"/>
          <w:b/>
          <w:bCs/>
        </w:rPr>
      </w:pPr>
      <w:r w:rsidRPr="00E55F1C">
        <w:rPr>
          <w:rFonts w:asciiTheme="minorBidi" w:hAnsiTheme="minorBidi"/>
          <w:b/>
          <w:bCs/>
        </w:rPr>
        <w:t xml:space="preserve">Allgemeines </w:t>
      </w:r>
    </w:p>
    <w:p w:rsidR="00182D28" w:rsidRPr="00E55F1C" w:rsidRDefault="00BE52A8" w:rsidP="005F7A86">
      <w:pPr>
        <w:rPr>
          <w:rFonts w:asciiTheme="minorBidi" w:hAnsiTheme="minorBidi"/>
        </w:rPr>
      </w:pPr>
      <w:r w:rsidRPr="00E55F1C">
        <w:rPr>
          <w:rFonts w:asciiTheme="minorBidi" w:hAnsiTheme="minorBidi"/>
        </w:rPr>
        <w:t>Als Grundlage für das Prüfungsgespräch dien</w:t>
      </w:r>
      <w:r w:rsidR="00182D28" w:rsidRPr="00E55F1C">
        <w:rPr>
          <w:rFonts w:asciiTheme="minorBidi" w:hAnsiTheme="minorBidi"/>
        </w:rPr>
        <w:t>t eine Gliederung</w:t>
      </w:r>
      <w:r w:rsidR="008607BA" w:rsidRPr="00E55F1C">
        <w:rPr>
          <w:rFonts w:asciiTheme="minorBidi" w:hAnsiTheme="minorBidi"/>
        </w:rPr>
        <w:t xml:space="preserve"> (2.2.),</w:t>
      </w:r>
      <w:r w:rsidR="00247B70" w:rsidRPr="00E55F1C">
        <w:rPr>
          <w:rFonts w:asciiTheme="minorBidi" w:hAnsiTheme="minorBidi"/>
        </w:rPr>
        <w:t xml:space="preserve"> </w:t>
      </w:r>
      <w:r w:rsidR="005F7A86" w:rsidRPr="00E55F1C">
        <w:rPr>
          <w:rFonts w:asciiTheme="minorBidi" w:hAnsiTheme="minorBidi"/>
        </w:rPr>
        <w:t xml:space="preserve">ein Thesenpapier </w:t>
      </w:r>
      <w:r w:rsidR="008607BA" w:rsidRPr="00E55F1C">
        <w:rPr>
          <w:rFonts w:asciiTheme="minorBidi" w:hAnsiTheme="minorBidi"/>
        </w:rPr>
        <w:t xml:space="preserve">(2.3.) oder </w:t>
      </w:r>
      <w:r w:rsidR="005F7A86" w:rsidRPr="00E55F1C">
        <w:rPr>
          <w:rFonts w:asciiTheme="minorBidi" w:hAnsiTheme="minorBidi"/>
        </w:rPr>
        <w:t xml:space="preserve">eine </w:t>
      </w:r>
      <w:proofErr w:type="spellStart"/>
      <w:r w:rsidR="005F7A86" w:rsidRPr="00E55F1C">
        <w:rPr>
          <w:rFonts w:asciiTheme="minorBidi" w:hAnsiTheme="minorBidi"/>
        </w:rPr>
        <w:t>Mind</w:t>
      </w:r>
      <w:proofErr w:type="spellEnd"/>
      <w:r w:rsidR="005F7A86" w:rsidRPr="00E55F1C">
        <w:rPr>
          <w:rFonts w:asciiTheme="minorBidi" w:hAnsiTheme="minorBidi"/>
        </w:rPr>
        <w:t xml:space="preserve"> </w:t>
      </w:r>
      <w:proofErr w:type="spellStart"/>
      <w:r w:rsidR="005F7A86" w:rsidRPr="00E55F1C">
        <w:rPr>
          <w:rFonts w:asciiTheme="minorBidi" w:hAnsiTheme="minorBidi"/>
        </w:rPr>
        <w:t>Map</w:t>
      </w:r>
      <w:proofErr w:type="spellEnd"/>
      <w:r w:rsidR="005F7A86" w:rsidRPr="00E55F1C">
        <w:rPr>
          <w:rFonts w:asciiTheme="minorBidi" w:hAnsiTheme="minorBidi"/>
        </w:rPr>
        <w:t xml:space="preserve"> </w:t>
      </w:r>
      <w:r w:rsidR="008607BA" w:rsidRPr="00E55F1C">
        <w:rPr>
          <w:rFonts w:asciiTheme="minorBidi" w:hAnsiTheme="minorBidi"/>
        </w:rPr>
        <w:t>(2.4.),</w:t>
      </w:r>
      <w:r w:rsidRPr="00E55F1C">
        <w:rPr>
          <w:rFonts w:asciiTheme="minorBidi" w:hAnsiTheme="minorBidi"/>
        </w:rPr>
        <w:t xml:space="preserve"> die </w:t>
      </w:r>
      <w:r w:rsidR="008607BA" w:rsidRPr="00E55F1C">
        <w:rPr>
          <w:rFonts w:asciiTheme="minorBidi" w:hAnsiTheme="minorBidi"/>
        </w:rPr>
        <w:t xml:space="preserve">jeweils </w:t>
      </w:r>
      <w:r w:rsidRPr="00E55F1C">
        <w:rPr>
          <w:rFonts w:asciiTheme="minorBidi" w:hAnsiTheme="minorBidi"/>
        </w:rPr>
        <w:t>in dreifa</w:t>
      </w:r>
      <w:r w:rsidR="00182D28" w:rsidRPr="00E55F1C">
        <w:rPr>
          <w:rFonts w:asciiTheme="minorBidi" w:hAnsiTheme="minorBidi"/>
        </w:rPr>
        <w:t>cher Ausfertigung mitgebracht w</w:t>
      </w:r>
      <w:r w:rsidR="008607BA" w:rsidRPr="00E55F1C">
        <w:rPr>
          <w:rFonts w:asciiTheme="minorBidi" w:hAnsiTheme="minorBidi"/>
        </w:rPr>
        <w:t>e</w:t>
      </w:r>
      <w:r w:rsidRPr="00E55F1C">
        <w:rPr>
          <w:rFonts w:asciiTheme="minorBidi" w:hAnsiTheme="minorBidi"/>
        </w:rPr>
        <w:t>rd</w:t>
      </w:r>
      <w:r w:rsidR="008607BA" w:rsidRPr="00E55F1C">
        <w:rPr>
          <w:rFonts w:asciiTheme="minorBidi" w:hAnsiTheme="minorBidi"/>
        </w:rPr>
        <w:t>en</w:t>
      </w:r>
      <w:r w:rsidRPr="00E55F1C">
        <w:rPr>
          <w:rFonts w:asciiTheme="minorBidi" w:hAnsiTheme="minorBidi"/>
        </w:rPr>
        <w:t>.</w:t>
      </w:r>
      <w:r w:rsidR="00182D28" w:rsidRPr="00E55F1C">
        <w:rPr>
          <w:rFonts w:asciiTheme="minorBidi" w:hAnsiTheme="minorBidi"/>
        </w:rPr>
        <w:t xml:space="preserve"> </w:t>
      </w:r>
      <w:r w:rsidR="008607BA" w:rsidRPr="00E55F1C">
        <w:rPr>
          <w:rFonts w:asciiTheme="minorBidi" w:hAnsiTheme="minorBidi"/>
        </w:rPr>
        <w:t xml:space="preserve">Nach Absprache kann auch eine Portfolio-Prüfung (2.5.) durchgeführt werden. </w:t>
      </w:r>
      <w:r w:rsidR="00182D28" w:rsidRPr="00E55F1C">
        <w:rPr>
          <w:rFonts w:asciiTheme="minorBidi" w:hAnsiTheme="minorBidi"/>
        </w:rPr>
        <w:t>Die</w:t>
      </w:r>
      <w:r w:rsidR="008607BA" w:rsidRPr="00E55F1C">
        <w:rPr>
          <w:rFonts w:asciiTheme="minorBidi" w:hAnsiTheme="minorBidi"/>
        </w:rPr>
        <w:t xml:space="preserve"> schriftliche Prüfungsunterlage </w:t>
      </w:r>
      <w:r w:rsidR="00182D28" w:rsidRPr="00E55F1C">
        <w:rPr>
          <w:rFonts w:asciiTheme="minorBidi" w:hAnsiTheme="minorBidi"/>
        </w:rPr>
        <w:t>ist</w:t>
      </w:r>
      <w:r w:rsidR="008607BA" w:rsidRPr="00E55F1C">
        <w:rPr>
          <w:rFonts w:asciiTheme="minorBidi" w:hAnsiTheme="minorBidi"/>
        </w:rPr>
        <w:t xml:space="preserve"> immer</w:t>
      </w:r>
      <w:r w:rsidR="00182D28" w:rsidRPr="00E55F1C">
        <w:rPr>
          <w:rFonts w:asciiTheme="minorBidi" w:hAnsiTheme="minorBidi"/>
        </w:rPr>
        <w:t xml:space="preserve"> in einen Kopf, einen Mittelteil und eine Literaturliste gegliedert. Im Kopf des Papiers erscheinen </w:t>
      </w:r>
      <w:r w:rsidR="00247B70" w:rsidRPr="00E55F1C">
        <w:rPr>
          <w:rFonts w:asciiTheme="minorBidi" w:hAnsiTheme="minorBidi"/>
        </w:rPr>
        <w:t>folgende</w:t>
      </w:r>
      <w:r w:rsidR="00182D28" w:rsidRPr="00E55F1C">
        <w:rPr>
          <w:rFonts w:asciiTheme="minorBidi" w:hAnsiTheme="minorBidi"/>
        </w:rPr>
        <w:t xml:space="preserve"> Angaben: Name des*</w:t>
      </w:r>
      <w:r w:rsidR="00AD1AF5">
        <w:rPr>
          <w:rFonts w:asciiTheme="minorBidi" w:hAnsiTheme="minorBidi"/>
        </w:rPr>
        <w:t xml:space="preserve"> </w:t>
      </w:r>
      <w:r w:rsidR="00182D28" w:rsidRPr="00E55F1C">
        <w:rPr>
          <w:rFonts w:asciiTheme="minorBidi" w:hAnsiTheme="minorBidi"/>
        </w:rPr>
        <w:t>der Prüfungskandidaten*in, Studiengang (L1), Studienfach (AGD), Matrikelnummer</w:t>
      </w:r>
      <w:r w:rsidR="008607BA" w:rsidRPr="00E55F1C">
        <w:rPr>
          <w:rFonts w:asciiTheme="minorBidi" w:hAnsiTheme="minorBidi"/>
        </w:rPr>
        <w:t xml:space="preserve">, Name </w:t>
      </w:r>
      <w:r w:rsidR="00E55F1C" w:rsidRPr="00E55F1C">
        <w:rPr>
          <w:rFonts w:asciiTheme="minorBidi" w:hAnsiTheme="minorBidi"/>
        </w:rPr>
        <w:t>des Prüfers*</w:t>
      </w:r>
      <w:r w:rsidR="00AD1AF5">
        <w:rPr>
          <w:rFonts w:asciiTheme="minorBidi" w:hAnsiTheme="minorBidi"/>
        </w:rPr>
        <w:t xml:space="preserve"> </w:t>
      </w:r>
      <w:r w:rsidR="00E55F1C" w:rsidRPr="00E55F1C">
        <w:rPr>
          <w:rFonts w:asciiTheme="minorBidi" w:hAnsiTheme="minorBidi"/>
        </w:rPr>
        <w:t>der Prüferin</w:t>
      </w:r>
      <w:r w:rsidR="00182D28" w:rsidRPr="00E55F1C">
        <w:rPr>
          <w:rFonts w:asciiTheme="minorBidi" w:hAnsiTheme="minorBidi"/>
        </w:rPr>
        <w:t xml:space="preserve"> und Datum</w:t>
      </w:r>
      <w:r w:rsidR="00247B70" w:rsidRPr="00E55F1C">
        <w:rPr>
          <w:rFonts w:asciiTheme="minorBidi" w:hAnsiTheme="minorBidi"/>
        </w:rPr>
        <w:t>/Uhrzeit</w:t>
      </w:r>
      <w:r w:rsidR="00182D28" w:rsidRPr="00E55F1C">
        <w:rPr>
          <w:rFonts w:asciiTheme="minorBidi" w:hAnsiTheme="minorBidi"/>
        </w:rPr>
        <w:t xml:space="preserve"> der Prüfung. Der Mittelteil enthält Angaben zu den Prüfungsinhalten</w:t>
      </w:r>
      <w:r w:rsidR="00C94C7D" w:rsidRPr="00E55F1C">
        <w:rPr>
          <w:rFonts w:asciiTheme="minorBidi" w:hAnsiTheme="minorBidi"/>
        </w:rPr>
        <w:t xml:space="preserve"> (vgl. dazu genauer 2.2.-2.5)</w:t>
      </w:r>
      <w:r w:rsidR="00182D28" w:rsidRPr="00E55F1C">
        <w:rPr>
          <w:rFonts w:asciiTheme="minorBidi" w:hAnsiTheme="minorBidi"/>
        </w:rPr>
        <w:t xml:space="preserve">. </w:t>
      </w:r>
      <w:r w:rsidR="00A845E3" w:rsidRPr="00E55F1C">
        <w:rPr>
          <w:rFonts w:asciiTheme="minorBidi" w:hAnsiTheme="minorBidi"/>
        </w:rPr>
        <w:t xml:space="preserve">Besprechen Sie bitte mit </w:t>
      </w:r>
      <w:r w:rsidR="00E55F1C" w:rsidRPr="00E55F1C">
        <w:rPr>
          <w:rFonts w:asciiTheme="minorBidi" w:hAnsiTheme="minorBidi"/>
        </w:rPr>
        <w:t>dem Prüfer* der Prüferin</w:t>
      </w:r>
      <w:r w:rsidR="00A845E3" w:rsidRPr="00E55F1C">
        <w:rPr>
          <w:rFonts w:asciiTheme="minorBidi" w:hAnsiTheme="minorBidi"/>
        </w:rPr>
        <w:t xml:space="preserve">, welche Form des Prüfungspapiers er*sie bevorzugt. </w:t>
      </w:r>
      <w:r w:rsidR="00182D28" w:rsidRPr="00E55F1C">
        <w:rPr>
          <w:rFonts w:asciiTheme="minorBidi" w:hAnsiTheme="minorBidi"/>
        </w:rPr>
        <w:t xml:space="preserve">In der Bibliographie wird die Literatur aufgelistet, die zur Vorbereitung der Prüfung verwendet </w:t>
      </w:r>
      <w:r w:rsidR="003E4601" w:rsidRPr="00E55F1C">
        <w:rPr>
          <w:rFonts w:asciiTheme="minorBidi" w:hAnsiTheme="minorBidi"/>
        </w:rPr>
        <w:t>wurde</w:t>
      </w:r>
      <w:r w:rsidR="00182D28" w:rsidRPr="00E55F1C">
        <w:rPr>
          <w:rFonts w:asciiTheme="minorBidi" w:hAnsiTheme="minorBidi"/>
        </w:rPr>
        <w:t xml:space="preserve"> (in der Regel </w:t>
      </w:r>
      <w:r w:rsidR="005F7A86">
        <w:rPr>
          <w:rFonts w:asciiTheme="minorBidi" w:hAnsiTheme="minorBidi"/>
        </w:rPr>
        <w:t>7</w:t>
      </w:r>
      <w:r w:rsidR="00182D28" w:rsidRPr="00E55F1C">
        <w:rPr>
          <w:rFonts w:asciiTheme="minorBidi" w:hAnsiTheme="minorBidi"/>
        </w:rPr>
        <w:t>-10 bibliographische Angaben</w:t>
      </w:r>
      <w:r w:rsidR="006C76E3" w:rsidRPr="00E55F1C">
        <w:rPr>
          <w:rFonts w:asciiTheme="minorBidi" w:hAnsiTheme="minorBidi"/>
        </w:rPr>
        <w:t xml:space="preserve"> in APA Zitierweise</w:t>
      </w:r>
      <w:r w:rsidR="00182D28" w:rsidRPr="00E55F1C">
        <w:rPr>
          <w:rFonts w:asciiTheme="minorBidi" w:hAnsiTheme="minorBidi"/>
        </w:rPr>
        <w:t>).</w:t>
      </w:r>
    </w:p>
    <w:p w:rsidR="0050586D" w:rsidRPr="00E55F1C" w:rsidRDefault="0050586D" w:rsidP="00A845E3">
      <w:pPr>
        <w:pStyle w:val="Listenabsatz"/>
        <w:numPr>
          <w:ilvl w:val="1"/>
          <w:numId w:val="4"/>
        </w:numPr>
        <w:rPr>
          <w:rFonts w:asciiTheme="minorBidi" w:hAnsiTheme="minorBidi"/>
          <w:b/>
          <w:bCs/>
        </w:rPr>
      </w:pPr>
      <w:r w:rsidRPr="00E55F1C">
        <w:rPr>
          <w:rFonts w:asciiTheme="minorBidi" w:hAnsiTheme="minorBidi"/>
          <w:b/>
          <w:bCs/>
        </w:rPr>
        <w:t>Gliederung</w:t>
      </w:r>
    </w:p>
    <w:p w:rsidR="0050586D" w:rsidRPr="00E55F1C" w:rsidRDefault="0050586D" w:rsidP="0050586D">
      <w:pPr>
        <w:rPr>
          <w:rFonts w:asciiTheme="minorBidi" w:hAnsiTheme="minorBidi"/>
        </w:rPr>
      </w:pPr>
      <w:r w:rsidRPr="00E55F1C">
        <w:rPr>
          <w:rFonts w:asciiTheme="minorBidi" w:hAnsiTheme="minorBidi"/>
        </w:rPr>
        <w:t xml:space="preserve">Der Prüfungsstoff wird so gegliedert, dass sich daraus eine sinnvolle Abfolge für das Prüfungsgespräch ergibt. Zu jedem Hauptpunkt können mehrere Unterpunkte aufgeführt werden. Die </w:t>
      </w:r>
      <w:r w:rsidR="006C76E3" w:rsidRPr="00E55F1C">
        <w:rPr>
          <w:rFonts w:asciiTheme="minorBidi" w:hAnsiTheme="minorBidi"/>
        </w:rPr>
        <w:t xml:space="preserve">Hauptpunkte der </w:t>
      </w:r>
      <w:r w:rsidRPr="00E55F1C">
        <w:rPr>
          <w:rFonts w:asciiTheme="minorBidi" w:hAnsiTheme="minorBidi"/>
        </w:rPr>
        <w:t>Glieder</w:t>
      </w:r>
      <w:r w:rsidR="006C76E3" w:rsidRPr="00E55F1C">
        <w:rPr>
          <w:rFonts w:asciiTheme="minorBidi" w:hAnsiTheme="minorBidi"/>
        </w:rPr>
        <w:t>ung</w:t>
      </w:r>
      <w:r w:rsidRPr="00E55F1C">
        <w:rPr>
          <w:rFonts w:asciiTheme="minorBidi" w:hAnsiTheme="minorBidi"/>
        </w:rPr>
        <w:t xml:space="preserve"> sind durchnummeriert. </w:t>
      </w:r>
    </w:p>
    <w:p w:rsidR="0050586D" w:rsidRPr="00E55F1C" w:rsidRDefault="0050586D" w:rsidP="00A845E3">
      <w:pPr>
        <w:pStyle w:val="Listenabsatz"/>
        <w:numPr>
          <w:ilvl w:val="1"/>
          <w:numId w:val="4"/>
        </w:numPr>
        <w:rPr>
          <w:rFonts w:asciiTheme="minorBidi" w:hAnsiTheme="minorBidi"/>
          <w:b/>
          <w:bCs/>
        </w:rPr>
      </w:pPr>
      <w:r w:rsidRPr="00E55F1C">
        <w:rPr>
          <w:rFonts w:asciiTheme="minorBidi" w:hAnsiTheme="minorBidi"/>
          <w:b/>
          <w:bCs/>
        </w:rPr>
        <w:t>Thesenpapier</w:t>
      </w:r>
    </w:p>
    <w:p w:rsidR="00182D28" w:rsidRPr="00E55F1C" w:rsidRDefault="006C76E3" w:rsidP="00C94C7D">
      <w:pPr>
        <w:rPr>
          <w:rFonts w:asciiTheme="minorBidi" w:hAnsiTheme="minorBidi"/>
        </w:rPr>
      </w:pPr>
      <w:r w:rsidRPr="00E55F1C">
        <w:rPr>
          <w:rFonts w:asciiTheme="minorBidi" w:hAnsiTheme="minorBidi"/>
        </w:rPr>
        <w:t xml:space="preserve">Beim Thesenpapier bilden einzelne Sätze den roten Faden der Vorbereitung. </w:t>
      </w:r>
      <w:r w:rsidR="00182D28" w:rsidRPr="00E55F1C">
        <w:rPr>
          <w:rFonts w:asciiTheme="minorBidi" w:hAnsiTheme="minorBidi"/>
        </w:rPr>
        <w:t xml:space="preserve">Eine These ist eine Aussage über einen Sachverhalt, die strittig ist oder zumindest eine Kontroverse eröffnen kann. </w:t>
      </w:r>
      <w:r w:rsidR="00C94C7D" w:rsidRPr="00E55F1C">
        <w:rPr>
          <w:rFonts w:asciiTheme="minorBidi" w:hAnsiTheme="minorBidi"/>
        </w:rPr>
        <w:t>Thesen sind auch Schlussfolgerungen, die aus empirische</w:t>
      </w:r>
      <w:r w:rsidR="00A2533A">
        <w:rPr>
          <w:rFonts w:asciiTheme="minorBidi" w:hAnsiTheme="minorBidi"/>
        </w:rPr>
        <w:t>n</w:t>
      </w:r>
      <w:r w:rsidR="00C94C7D" w:rsidRPr="00E55F1C">
        <w:rPr>
          <w:rFonts w:asciiTheme="minorBidi" w:hAnsiTheme="minorBidi"/>
        </w:rPr>
        <w:t xml:space="preserve"> Daten aus Forschungen gezogen werden</w:t>
      </w:r>
      <w:r w:rsidR="003E4601" w:rsidRPr="00E55F1C">
        <w:rPr>
          <w:rFonts w:asciiTheme="minorBidi" w:hAnsiTheme="minorBidi"/>
        </w:rPr>
        <w:t>.</w:t>
      </w:r>
      <w:r w:rsidR="00C94C7D" w:rsidRPr="00E55F1C">
        <w:rPr>
          <w:rFonts w:asciiTheme="minorBidi" w:hAnsiTheme="minorBidi"/>
        </w:rPr>
        <w:t xml:space="preserve"> </w:t>
      </w:r>
      <w:r w:rsidR="00182D28" w:rsidRPr="00E55F1C">
        <w:rPr>
          <w:rFonts w:asciiTheme="minorBidi" w:hAnsiTheme="minorBidi"/>
        </w:rPr>
        <w:t>Handbuchwissen oder</w:t>
      </w:r>
      <w:r w:rsidR="00C94C7D" w:rsidRPr="00E55F1C">
        <w:rPr>
          <w:rFonts w:asciiTheme="minorBidi" w:hAnsiTheme="minorBidi"/>
        </w:rPr>
        <w:t xml:space="preserve"> unbestreitbare Fakten</w:t>
      </w:r>
      <w:r w:rsidR="00182D28" w:rsidRPr="00E55F1C">
        <w:rPr>
          <w:rFonts w:asciiTheme="minorBidi" w:hAnsiTheme="minorBidi"/>
        </w:rPr>
        <w:t xml:space="preserve"> </w:t>
      </w:r>
      <w:r w:rsidR="00C94C7D" w:rsidRPr="00E55F1C">
        <w:rPr>
          <w:rFonts w:asciiTheme="minorBidi" w:hAnsiTheme="minorBidi"/>
        </w:rPr>
        <w:t xml:space="preserve">sind dagegen </w:t>
      </w:r>
      <w:r w:rsidR="00C94C7D" w:rsidRPr="00E55F1C">
        <w:rPr>
          <w:rFonts w:asciiTheme="minorBidi" w:hAnsiTheme="minorBidi"/>
        </w:rPr>
        <w:lastRenderedPageBreak/>
        <w:t>keine Thesen</w:t>
      </w:r>
      <w:r w:rsidR="00182D28" w:rsidRPr="00E55F1C">
        <w:rPr>
          <w:rFonts w:asciiTheme="minorBidi" w:hAnsiTheme="minorBidi"/>
        </w:rPr>
        <w:t xml:space="preserve">. </w:t>
      </w:r>
      <w:r w:rsidR="0050586D" w:rsidRPr="00E55F1C">
        <w:rPr>
          <w:rFonts w:asciiTheme="minorBidi" w:hAnsiTheme="minorBidi"/>
        </w:rPr>
        <w:t xml:space="preserve">Auch </w:t>
      </w:r>
      <w:r w:rsidR="00182D28" w:rsidRPr="00E55F1C">
        <w:rPr>
          <w:rFonts w:asciiTheme="minorBidi" w:hAnsiTheme="minorBidi"/>
        </w:rPr>
        <w:t>Definitionen von Begriffen können als Thesen formuliert werden.</w:t>
      </w:r>
      <w:r w:rsidR="0050586D" w:rsidRPr="00E55F1C">
        <w:rPr>
          <w:rFonts w:asciiTheme="minorBidi" w:hAnsiTheme="minorBidi"/>
        </w:rPr>
        <w:t xml:space="preserve"> Thesen enthalten keine Begründungen und werden in einem relativ einfachen Satz formuliert. </w:t>
      </w:r>
      <w:r w:rsidR="00182D28" w:rsidRPr="00E55F1C">
        <w:rPr>
          <w:rFonts w:asciiTheme="minorBidi" w:hAnsiTheme="minorBidi"/>
        </w:rPr>
        <w:t xml:space="preserve">Die einzelnen Thesen </w:t>
      </w:r>
      <w:r w:rsidR="0050586D" w:rsidRPr="00E55F1C">
        <w:rPr>
          <w:rFonts w:asciiTheme="minorBidi" w:hAnsiTheme="minorBidi"/>
        </w:rPr>
        <w:t>bauen aufeinander auf</w:t>
      </w:r>
      <w:r w:rsidR="00182D28" w:rsidRPr="00E55F1C">
        <w:rPr>
          <w:rFonts w:asciiTheme="minorBidi" w:hAnsiTheme="minorBidi"/>
        </w:rPr>
        <w:t xml:space="preserve">, </w:t>
      </w:r>
      <w:r w:rsidR="0050586D" w:rsidRPr="00E55F1C">
        <w:rPr>
          <w:rFonts w:asciiTheme="minorBidi" w:hAnsiTheme="minorBidi"/>
        </w:rPr>
        <w:t xml:space="preserve">so </w:t>
      </w:r>
      <w:r w:rsidR="00182D28" w:rsidRPr="00E55F1C">
        <w:rPr>
          <w:rFonts w:asciiTheme="minorBidi" w:hAnsiTheme="minorBidi"/>
        </w:rPr>
        <w:t xml:space="preserve">dass aus ihnen ein Argumentationszusammenhang entsteht. </w:t>
      </w:r>
      <w:r w:rsidR="00102E92" w:rsidRPr="00E55F1C">
        <w:rPr>
          <w:rFonts w:asciiTheme="minorBidi" w:hAnsiTheme="minorBidi"/>
        </w:rPr>
        <w:t>Dabei können auch unterschiedliche Positionen zu einem Thema vorgestellt werden. Die letzte These fasst in der Regel die wichtigsten Ergebnisse zusammen.</w:t>
      </w:r>
    </w:p>
    <w:p w:rsidR="00247B70" w:rsidRPr="00E55F1C" w:rsidRDefault="00247B70" w:rsidP="008607BA">
      <w:pPr>
        <w:pStyle w:val="Listenabsatz"/>
        <w:numPr>
          <w:ilvl w:val="1"/>
          <w:numId w:val="4"/>
        </w:numPr>
        <w:rPr>
          <w:rFonts w:asciiTheme="minorBidi" w:hAnsiTheme="minorBidi"/>
          <w:b/>
          <w:bCs/>
        </w:rPr>
      </w:pPr>
      <w:proofErr w:type="spellStart"/>
      <w:r w:rsidRPr="00E55F1C">
        <w:rPr>
          <w:rFonts w:asciiTheme="minorBidi" w:hAnsiTheme="minorBidi"/>
          <w:b/>
          <w:bCs/>
        </w:rPr>
        <w:t>Mind</w:t>
      </w:r>
      <w:proofErr w:type="spellEnd"/>
      <w:r w:rsidRPr="00E55F1C">
        <w:rPr>
          <w:rFonts w:asciiTheme="minorBidi" w:hAnsiTheme="minorBidi"/>
          <w:b/>
          <w:bCs/>
        </w:rPr>
        <w:t xml:space="preserve"> </w:t>
      </w:r>
      <w:proofErr w:type="spellStart"/>
      <w:r w:rsidRPr="00E55F1C">
        <w:rPr>
          <w:rFonts w:asciiTheme="minorBidi" w:hAnsiTheme="minorBidi"/>
          <w:b/>
          <w:bCs/>
        </w:rPr>
        <w:t>Map</w:t>
      </w:r>
      <w:proofErr w:type="spellEnd"/>
    </w:p>
    <w:p w:rsidR="00247B70" w:rsidRPr="00E55F1C" w:rsidRDefault="00781CE9" w:rsidP="00247B70">
      <w:pPr>
        <w:rPr>
          <w:rFonts w:asciiTheme="minorBidi" w:hAnsiTheme="minorBidi"/>
          <w:bCs/>
        </w:rPr>
      </w:pPr>
      <w:r w:rsidRPr="00E55F1C">
        <w:rPr>
          <w:rFonts w:asciiTheme="minorBidi" w:hAnsiTheme="minorBidi"/>
          <w:bCs/>
        </w:rPr>
        <w:t>Eine</w:t>
      </w:r>
      <w:r w:rsidR="00247B70" w:rsidRPr="00E55F1C">
        <w:rPr>
          <w:rFonts w:asciiTheme="minorBidi" w:hAnsiTheme="minorBidi"/>
          <w:bCs/>
        </w:rPr>
        <w:t xml:space="preserve"> </w:t>
      </w:r>
      <w:proofErr w:type="spellStart"/>
      <w:r w:rsidR="00247B70" w:rsidRPr="00E55F1C">
        <w:rPr>
          <w:rFonts w:asciiTheme="minorBidi" w:hAnsiTheme="minorBidi"/>
          <w:bCs/>
        </w:rPr>
        <w:t>Mind</w:t>
      </w:r>
      <w:proofErr w:type="spellEnd"/>
      <w:r w:rsidR="00247B70" w:rsidRPr="00E55F1C">
        <w:rPr>
          <w:rFonts w:asciiTheme="minorBidi" w:hAnsiTheme="minorBidi"/>
          <w:bCs/>
        </w:rPr>
        <w:t xml:space="preserve"> </w:t>
      </w:r>
      <w:proofErr w:type="spellStart"/>
      <w:r w:rsidR="00247B70" w:rsidRPr="00E55F1C">
        <w:rPr>
          <w:rFonts w:asciiTheme="minorBidi" w:hAnsiTheme="minorBidi"/>
          <w:bCs/>
        </w:rPr>
        <w:t>Map</w:t>
      </w:r>
      <w:proofErr w:type="spellEnd"/>
      <w:r w:rsidR="00247B70" w:rsidRPr="00E55F1C">
        <w:rPr>
          <w:rFonts w:asciiTheme="minorBidi" w:hAnsiTheme="minorBidi"/>
          <w:bCs/>
        </w:rPr>
        <w:t xml:space="preserve"> </w:t>
      </w:r>
      <w:r w:rsidRPr="00E55F1C">
        <w:rPr>
          <w:rFonts w:asciiTheme="minorBidi" w:hAnsiTheme="minorBidi"/>
          <w:bCs/>
        </w:rPr>
        <w:t>strukturiert</w:t>
      </w:r>
      <w:r w:rsidR="00247B70" w:rsidRPr="00E55F1C">
        <w:rPr>
          <w:rFonts w:asciiTheme="minorBidi" w:hAnsiTheme="minorBidi"/>
          <w:bCs/>
        </w:rPr>
        <w:t xml:space="preserve"> das Prüfungsthema und seine Unterthemen </w:t>
      </w:r>
      <w:r w:rsidRPr="00E55F1C">
        <w:rPr>
          <w:rFonts w:asciiTheme="minorBidi" w:hAnsiTheme="minorBidi"/>
          <w:bCs/>
        </w:rPr>
        <w:t>und dient so als Gesprächsgrundlage für die Prüfung</w:t>
      </w:r>
      <w:r w:rsidR="00247B70" w:rsidRPr="00E55F1C">
        <w:rPr>
          <w:rFonts w:asciiTheme="minorBidi" w:hAnsiTheme="minorBidi"/>
          <w:bCs/>
        </w:rPr>
        <w:t xml:space="preserve">. Mit Hilfe </w:t>
      </w:r>
      <w:r w:rsidR="00EA56C1" w:rsidRPr="00E55F1C">
        <w:rPr>
          <w:rFonts w:asciiTheme="minorBidi" w:hAnsiTheme="minorBidi"/>
          <w:bCs/>
        </w:rPr>
        <w:t>der</w:t>
      </w:r>
      <w:r w:rsidR="00247B70" w:rsidRPr="00E55F1C">
        <w:rPr>
          <w:rFonts w:asciiTheme="minorBidi" w:hAnsiTheme="minorBidi"/>
          <w:bCs/>
        </w:rPr>
        <w:t xml:space="preserve"> Baumstruktur können hierarchische </w:t>
      </w:r>
      <w:r w:rsidRPr="00E55F1C">
        <w:rPr>
          <w:rFonts w:asciiTheme="minorBidi" w:hAnsiTheme="minorBidi"/>
          <w:bCs/>
        </w:rPr>
        <w:t xml:space="preserve">Bezüge und Verknüpfungen dargestellt werden. Die </w:t>
      </w:r>
      <w:proofErr w:type="spellStart"/>
      <w:r w:rsidRPr="00E55F1C">
        <w:rPr>
          <w:rFonts w:asciiTheme="minorBidi" w:hAnsiTheme="minorBidi"/>
          <w:bCs/>
        </w:rPr>
        <w:t>Mind</w:t>
      </w:r>
      <w:proofErr w:type="spellEnd"/>
      <w:r w:rsidRPr="00E55F1C">
        <w:rPr>
          <w:rFonts w:asciiTheme="minorBidi" w:hAnsiTheme="minorBidi"/>
          <w:bCs/>
        </w:rPr>
        <w:t xml:space="preserve"> </w:t>
      </w:r>
      <w:proofErr w:type="spellStart"/>
      <w:r w:rsidRPr="00E55F1C">
        <w:rPr>
          <w:rFonts w:asciiTheme="minorBidi" w:hAnsiTheme="minorBidi"/>
          <w:bCs/>
        </w:rPr>
        <w:t>Map</w:t>
      </w:r>
      <w:proofErr w:type="spellEnd"/>
      <w:r w:rsidRPr="00E55F1C">
        <w:rPr>
          <w:rFonts w:asciiTheme="minorBidi" w:hAnsiTheme="minorBidi"/>
          <w:bCs/>
        </w:rPr>
        <w:t xml:space="preserve"> sollte so </w:t>
      </w:r>
      <w:r w:rsidR="001D49D0" w:rsidRPr="00E55F1C">
        <w:rPr>
          <w:rFonts w:asciiTheme="minorBidi" w:hAnsiTheme="minorBidi"/>
          <w:bCs/>
        </w:rPr>
        <w:t>aus</w:t>
      </w:r>
      <w:r w:rsidRPr="00E55F1C">
        <w:rPr>
          <w:rFonts w:asciiTheme="minorBidi" w:hAnsiTheme="minorBidi"/>
          <w:bCs/>
        </w:rPr>
        <w:t xml:space="preserve">differenziert sein, </w:t>
      </w:r>
      <w:r w:rsidR="00EA56C1" w:rsidRPr="00E55F1C">
        <w:rPr>
          <w:rFonts w:asciiTheme="minorBidi" w:hAnsiTheme="minorBidi"/>
          <w:bCs/>
        </w:rPr>
        <w:t xml:space="preserve">dass sie alle relevanten Unterthemen enthält, jeder Unterpunkt aber erläuterungsbedürftig bleibt. </w:t>
      </w:r>
    </w:p>
    <w:p w:rsidR="00C94C7D" w:rsidRPr="00E55F1C" w:rsidRDefault="00C94C7D" w:rsidP="00C94C7D">
      <w:pPr>
        <w:pStyle w:val="Listenabsatz"/>
        <w:numPr>
          <w:ilvl w:val="1"/>
          <w:numId w:val="4"/>
        </w:numPr>
        <w:rPr>
          <w:rFonts w:asciiTheme="minorBidi" w:hAnsiTheme="minorBidi"/>
          <w:b/>
        </w:rPr>
      </w:pPr>
      <w:r w:rsidRPr="00E55F1C">
        <w:rPr>
          <w:rFonts w:asciiTheme="minorBidi" w:hAnsiTheme="minorBidi"/>
          <w:b/>
        </w:rPr>
        <w:t>Portfolio-Prüfung</w:t>
      </w:r>
    </w:p>
    <w:p w:rsidR="00C94C7D" w:rsidRPr="00E55F1C" w:rsidRDefault="00C94C7D" w:rsidP="003E4601">
      <w:pPr>
        <w:rPr>
          <w:rFonts w:asciiTheme="minorBidi" w:hAnsiTheme="minorBidi"/>
          <w:bCs/>
        </w:rPr>
      </w:pPr>
      <w:r w:rsidRPr="00E55F1C">
        <w:rPr>
          <w:rFonts w:asciiTheme="minorBidi" w:hAnsiTheme="minorBidi"/>
        </w:rPr>
        <w:t xml:space="preserve">Sie legen eine Sammlung in </w:t>
      </w:r>
      <w:proofErr w:type="spellStart"/>
      <w:r w:rsidRPr="00E55F1C">
        <w:rPr>
          <w:rFonts w:asciiTheme="minorBidi" w:hAnsiTheme="minorBidi"/>
        </w:rPr>
        <w:t>Mahara</w:t>
      </w:r>
      <w:proofErr w:type="spellEnd"/>
      <w:r w:rsidRPr="00E55F1C">
        <w:rPr>
          <w:rFonts w:asciiTheme="minorBidi" w:hAnsiTheme="minorBidi"/>
        </w:rPr>
        <w:t xml:space="preserve"> mit dem Titel „Examensprüfung NAME JAHR“ an. Es sollte eine „alte“ Seite aus Ihrem Portfolio enthalten sein, die unverändert ist und eine „überarbeitete“ Seite. Die „überarbeitete“ Seite greift das gleiche Thema auf, ist aber z.B. eine Erweiterung /Ergänzung des Themas. Literatur kann auf den Seiten eingefügt werden oder auf einer zusätzlichen Literaturseite. Es darf auch noch eine Reflexions-</w:t>
      </w:r>
      <w:r w:rsidR="00AD1AF5">
        <w:rPr>
          <w:rFonts w:asciiTheme="minorBidi" w:hAnsiTheme="minorBidi"/>
        </w:rPr>
        <w:t xml:space="preserve"> </w:t>
      </w:r>
      <w:r w:rsidRPr="00E55F1C">
        <w:rPr>
          <w:rFonts w:asciiTheme="minorBidi" w:hAnsiTheme="minorBidi"/>
        </w:rPr>
        <w:t>oder Kommentarseite eingefügt werden. Das Portfolio muss für den</w:t>
      </w:r>
      <w:r w:rsidR="00E55F1C" w:rsidRPr="00E55F1C">
        <w:rPr>
          <w:rFonts w:asciiTheme="minorBidi" w:hAnsiTheme="minorBidi"/>
        </w:rPr>
        <w:t xml:space="preserve"> Prüfer*die Prüfer</w:t>
      </w:r>
      <w:r w:rsidRPr="00E55F1C">
        <w:rPr>
          <w:rFonts w:asciiTheme="minorBidi" w:hAnsiTheme="minorBidi"/>
        </w:rPr>
        <w:t xml:space="preserve">in mindestens vier Tage vor der Prüfung freigegeben werden und darf dann nicht mehr bearbeitet werden. </w:t>
      </w:r>
      <w:r w:rsidR="003E4601" w:rsidRPr="00E55F1C">
        <w:rPr>
          <w:rFonts w:asciiTheme="minorBidi" w:hAnsiTheme="minorBidi"/>
        </w:rPr>
        <w:t xml:space="preserve">Diese </w:t>
      </w:r>
      <w:r w:rsidRPr="00E55F1C">
        <w:rPr>
          <w:rFonts w:asciiTheme="minorBidi" w:hAnsiTheme="minorBidi"/>
        </w:rPr>
        <w:t xml:space="preserve">Seiten </w:t>
      </w:r>
      <w:r w:rsidR="003E4601" w:rsidRPr="00E55F1C">
        <w:rPr>
          <w:rFonts w:asciiTheme="minorBidi" w:hAnsiTheme="minorBidi"/>
        </w:rPr>
        <w:t xml:space="preserve">dienen dann </w:t>
      </w:r>
      <w:r w:rsidRPr="00E55F1C">
        <w:rPr>
          <w:rFonts w:asciiTheme="minorBidi" w:hAnsiTheme="minorBidi"/>
        </w:rPr>
        <w:t xml:space="preserve">in der Prüfung </w:t>
      </w:r>
      <w:r w:rsidR="003E4601" w:rsidRPr="00E55F1C">
        <w:rPr>
          <w:rFonts w:asciiTheme="minorBidi" w:hAnsiTheme="minorBidi"/>
        </w:rPr>
        <w:t>als</w:t>
      </w:r>
      <w:r w:rsidRPr="00E55F1C">
        <w:rPr>
          <w:rFonts w:asciiTheme="minorBidi" w:hAnsiTheme="minorBidi"/>
        </w:rPr>
        <w:t xml:space="preserve"> Diskussionsgrundlage (Tablet mit aufgerufenen Seiten wird vorhanden sein)</w:t>
      </w:r>
      <w:r w:rsidR="003E4601" w:rsidRPr="00E55F1C">
        <w:rPr>
          <w:rFonts w:asciiTheme="minorBidi" w:hAnsiTheme="minorBidi"/>
        </w:rPr>
        <w:t>.</w:t>
      </w:r>
    </w:p>
    <w:p w:rsidR="0050586D" w:rsidRPr="00E55F1C" w:rsidRDefault="0050586D" w:rsidP="00A845E3">
      <w:pPr>
        <w:pStyle w:val="Listenabsatz"/>
        <w:numPr>
          <w:ilvl w:val="0"/>
          <w:numId w:val="4"/>
        </w:numPr>
        <w:rPr>
          <w:rFonts w:asciiTheme="minorBidi" w:hAnsiTheme="minorBidi"/>
          <w:b/>
          <w:bCs/>
        </w:rPr>
      </w:pPr>
      <w:r w:rsidRPr="00E55F1C">
        <w:rPr>
          <w:rFonts w:asciiTheme="minorBidi" w:hAnsiTheme="minorBidi"/>
          <w:b/>
          <w:bCs/>
        </w:rPr>
        <w:t>Prüfungsgespräch</w:t>
      </w:r>
    </w:p>
    <w:p w:rsidR="0050586D" w:rsidRPr="00E55F1C" w:rsidRDefault="0050586D" w:rsidP="00E55F1C">
      <w:pPr>
        <w:rPr>
          <w:rFonts w:asciiTheme="minorBidi" w:hAnsiTheme="minorBidi"/>
        </w:rPr>
      </w:pPr>
      <w:r w:rsidRPr="00E55F1C">
        <w:rPr>
          <w:rFonts w:asciiTheme="minorBidi" w:hAnsiTheme="minorBidi"/>
        </w:rPr>
        <w:t>Der Kandidat</w:t>
      </w:r>
      <w:r w:rsidR="00E55F1C" w:rsidRPr="00E55F1C">
        <w:rPr>
          <w:rFonts w:asciiTheme="minorBidi" w:hAnsiTheme="minorBidi"/>
        </w:rPr>
        <w:t>*</w:t>
      </w:r>
      <w:r w:rsidR="00AD1AF5">
        <w:rPr>
          <w:rFonts w:asciiTheme="minorBidi" w:hAnsiTheme="minorBidi"/>
        </w:rPr>
        <w:t xml:space="preserve"> </w:t>
      </w:r>
      <w:r w:rsidRPr="00E55F1C">
        <w:rPr>
          <w:rFonts w:asciiTheme="minorBidi" w:hAnsiTheme="minorBidi"/>
        </w:rPr>
        <w:t>die Kandidatin erhält zunächst die Gelegenheit zu einem Einstieg in das Thema, de</w:t>
      </w:r>
      <w:r w:rsidR="00A845E3" w:rsidRPr="00E55F1C">
        <w:rPr>
          <w:rFonts w:asciiTheme="minorBidi" w:hAnsiTheme="minorBidi"/>
        </w:rPr>
        <w:t>r</w:t>
      </w:r>
      <w:r w:rsidRPr="00E55F1C">
        <w:rPr>
          <w:rFonts w:asciiTheme="minorBidi" w:hAnsiTheme="minorBidi"/>
        </w:rPr>
        <w:t xml:space="preserve"> in der Regel der ersten These bzw. dem ersten Gliederungspunkt entspricht. Hieran schließen sich Nachfragen </w:t>
      </w:r>
      <w:r w:rsidR="00E55F1C" w:rsidRPr="00E55F1C">
        <w:rPr>
          <w:rFonts w:asciiTheme="minorBidi" w:hAnsiTheme="minorBidi"/>
        </w:rPr>
        <w:t xml:space="preserve">des Prüfers* der Prüferin </w:t>
      </w:r>
      <w:r w:rsidR="00173B9A" w:rsidRPr="00E55F1C">
        <w:rPr>
          <w:rFonts w:asciiTheme="minorBidi" w:hAnsiTheme="minorBidi"/>
        </w:rPr>
        <w:t>an, die weitere Vertiefungen ermöglichen. Der Prüfer*</w:t>
      </w:r>
      <w:r w:rsidR="00E55F1C" w:rsidRPr="00E55F1C">
        <w:rPr>
          <w:rFonts w:asciiTheme="minorBidi" w:hAnsiTheme="minorBidi"/>
        </w:rPr>
        <w:t xml:space="preserve"> die Prüfer</w:t>
      </w:r>
      <w:r w:rsidR="00173B9A" w:rsidRPr="00E55F1C">
        <w:rPr>
          <w:rFonts w:asciiTheme="minorBidi" w:hAnsiTheme="minorBidi"/>
        </w:rPr>
        <w:t>in führt den</w:t>
      </w:r>
      <w:r w:rsidR="00E55F1C" w:rsidRPr="00E55F1C">
        <w:rPr>
          <w:rFonts w:asciiTheme="minorBidi" w:hAnsiTheme="minorBidi"/>
        </w:rPr>
        <w:t xml:space="preserve"> Kandidaten</w:t>
      </w:r>
      <w:r w:rsidR="00173B9A" w:rsidRPr="00E55F1C">
        <w:rPr>
          <w:rFonts w:asciiTheme="minorBidi" w:hAnsiTheme="minorBidi"/>
        </w:rPr>
        <w:t xml:space="preserve">* </w:t>
      </w:r>
      <w:r w:rsidR="00E55F1C" w:rsidRPr="00E55F1C">
        <w:rPr>
          <w:rFonts w:asciiTheme="minorBidi" w:hAnsiTheme="minorBidi"/>
        </w:rPr>
        <w:t xml:space="preserve">die </w:t>
      </w:r>
      <w:r w:rsidR="00173B9A" w:rsidRPr="00E55F1C">
        <w:rPr>
          <w:rFonts w:asciiTheme="minorBidi" w:hAnsiTheme="minorBidi"/>
        </w:rPr>
        <w:t>Kandidatin durch das Gespräch und gibt diese</w:t>
      </w:r>
      <w:r w:rsidR="00A845E3" w:rsidRPr="00E55F1C">
        <w:rPr>
          <w:rFonts w:asciiTheme="minorBidi" w:hAnsiTheme="minorBidi"/>
        </w:rPr>
        <w:t>m</w:t>
      </w:r>
      <w:r w:rsidR="00173B9A" w:rsidRPr="00E55F1C">
        <w:rPr>
          <w:rFonts w:asciiTheme="minorBidi" w:hAnsiTheme="minorBidi"/>
        </w:rPr>
        <w:t>*dieser immer wieder Gelegenheit, sich zusammenhängend über einen Sachverhalt zu äußern. Es handelt sich aber nicht um einen abgeschlossenen Vortrag.</w:t>
      </w:r>
    </w:p>
    <w:p w:rsidR="00A845E3" w:rsidRPr="00E55F1C" w:rsidRDefault="00A845E3" w:rsidP="00A845E3">
      <w:pPr>
        <w:pStyle w:val="Listenabsatz"/>
        <w:numPr>
          <w:ilvl w:val="0"/>
          <w:numId w:val="4"/>
        </w:numPr>
        <w:rPr>
          <w:rFonts w:asciiTheme="minorBidi" w:hAnsiTheme="minorBidi"/>
          <w:b/>
          <w:bCs/>
        </w:rPr>
      </w:pPr>
      <w:r w:rsidRPr="00E55F1C">
        <w:rPr>
          <w:rFonts w:asciiTheme="minorBidi" w:hAnsiTheme="minorBidi"/>
          <w:b/>
          <w:bCs/>
        </w:rPr>
        <w:t>Bewertung</w:t>
      </w:r>
    </w:p>
    <w:p w:rsidR="00D1149D" w:rsidRPr="00E55F1C" w:rsidRDefault="00D1149D" w:rsidP="00D1149D">
      <w:pPr>
        <w:rPr>
          <w:rFonts w:asciiTheme="minorBidi" w:hAnsiTheme="minorBidi"/>
        </w:rPr>
      </w:pPr>
      <w:r w:rsidRPr="00E55F1C">
        <w:rPr>
          <w:rFonts w:asciiTheme="minorBidi" w:hAnsiTheme="minorBidi"/>
        </w:rPr>
        <w:t>Für die Bewertung der Qualität Ihrer Prüfungsleistung sind folgende Kriterien entscheidend:</w:t>
      </w:r>
    </w:p>
    <w:p w:rsidR="00D1149D" w:rsidRPr="00E55F1C" w:rsidRDefault="00A845E3" w:rsidP="00D1149D">
      <w:pPr>
        <w:pStyle w:val="Listenabsatz"/>
        <w:numPr>
          <w:ilvl w:val="0"/>
          <w:numId w:val="6"/>
        </w:numPr>
        <w:rPr>
          <w:rFonts w:asciiTheme="minorBidi" w:hAnsiTheme="minorBidi"/>
        </w:rPr>
      </w:pPr>
      <w:r w:rsidRPr="00E55F1C">
        <w:rPr>
          <w:rFonts w:asciiTheme="minorBidi" w:hAnsiTheme="minorBidi"/>
        </w:rPr>
        <w:t>fachliche</w:t>
      </w:r>
      <w:r w:rsidR="00D1149D" w:rsidRPr="00E55F1C">
        <w:rPr>
          <w:rFonts w:asciiTheme="minorBidi" w:hAnsiTheme="minorBidi"/>
        </w:rPr>
        <w:t xml:space="preserve"> und didaktische</w:t>
      </w:r>
      <w:r w:rsidRPr="00E55F1C">
        <w:rPr>
          <w:rFonts w:asciiTheme="minorBidi" w:hAnsiTheme="minorBidi"/>
        </w:rPr>
        <w:t xml:space="preserve"> Kenntnisse, </w:t>
      </w:r>
    </w:p>
    <w:p w:rsidR="00D1149D" w:rsidRPr="00E55F1C" w:rsidRDefault="00E55F1C" w:rsidP="00E55F1C">
      <w:pPr>
        <w:pStyle w:val="Listenabsatz"/>
        <w:numPr>
          <w:ilvl w:val="0"/>
          <w:numId w:val="6"/>
        </w:numPr>
        <w:rPr>
          <w:rFonts w:asciiTheme="minorBidi" w:hAnsiTheme="minorBidi"/>
        </w:rPr>
      </w:pPr>
      <w:r w:rsidRPr="00E55F1C">
        <w:rPr>
          <w:rFonts w:asciiTheme="minorBidi" w:hAnsiTheme="minorBidi"/>
        </w:rPr>
        <w:t xml:space="preserve">Definition </w:t>
      </w:r>
      <w:r>
        <w:rPr>
          <w:rFonts w:asciiTheme="minorBidi" w:hAnsiTheme="minorBidi"/>
        </w:rPr>
        <w:t xml:space="preserve">und korrekte </w:t>
      </w:r>
      <w:r w:rsidR="00D1149D" w:rsidRPr="00E55F1C">
        <w:rPr>
          <w:rFonts w:asciiTheme="minorBidi" w:hAnsiTheme="minorBidi"/>
        </w:rPr>
        <w:t>Verwendung von Fachbegriffen</w:t>
      </w:r>
      <w:r w:rsidR="00AD1AF5">
        <w:rPr>
          <w:rFonts w:asciiTheme="minorBidi" w:hAnsiTheme="minorBidi"/>
        </w:rPr>
        <w:t>,</w:t>
      </w:r>
    </w:p>
    <w:p w:rsidR="00D1149D" w:rsidRPr="00E55F1C" w:rsidRDefault="00A845E3" w:rsidP="00D1149D">
      <w:pPr>
        <w:pStyle w:val="Listenabsatz"/>
        <w:numPr>
          <w:ilvl w:val="0"/>
          <w:numId w:val="6"/>
        </w:numPr>
        <w:rPr>
          <w:rFonts w:asciiTheme="minorBidi" w:hAnsiTheme="minorBidi"/>
        </w:rPr>
      </w:pPr>
      <w:r w:rsidRPr="00E55F1C">
        <w:rPr>
          <w:rFonts w:asciiTheme="minorBidi" w:hAnsiTheme="minorBidi"/>
        </w:rPr>
        <w:t>Bezug zur Forschungsliteratur</w:t>
      </w:r>
      <w:r w:rsidR="00D1149D" w:rsidRPr="00E55F1C">
        <w:rPr>
          <w:rFonts w:asciiTheme="minorBidi" w:hAnsiTheme="minorBidi"/>
        </w:rPr>
        <w:t xml:space="preserve"> (ggf. </w:t>
      </w:r>
      <w:r w:rsidR="002F5034" w:rsidRPr="00E55F1C">
        <w:rPr>
          <w:rFonts w:asciiTheme="minorBidi" w:hAnsiTheme="minorBidi"/>
        </w:rPr>
        <w:t>Nennung einschlägiger Autor*innen)</w:t>
      </w:r>
      <w:r w:rsidRPr="00E55F1C">
        <w:rPr>
          <w:rFonts w:asciiTheme="minorBidi" w:hAnsiTheme="minorBidi"/>
        </w:rPr>
        <w:t xml:space="preserve">, </w:t>
      </w:r>
    </w:p>
    <w:p w:rsidR="00D1149D" w:rsidRPr="00E55F1C" w:rsidRDefault="00A845E3" w:rsidP="00D1149D">
      <w:pPr>
        <w:pStyle w:val="Listenabsatz"/>
        <w:numPr>
          <w:ilvl w:val="0"/>
          <w:numId w:val="6"/>
        </w:numPr>
        <w:rPr>
          <w:rFonts w:asciiTheme="minorBidi" w:hAnsiTheme="minorBidi"/>
        </w:rPr>
      </w:pPr>
      <w:r w:rsidRPr="00E55F1C">
        <w:rPr>
          <w:rFonts w:asciiTheme="minorBidi" w:hAnsiTheme="minorBidi"/>
        </w:rPr>
        <w:t xml:space="preserve">Konsistenz der Darstellung, </w:t>
      </w:r>
      <w:r w:rsidR="00D1149D" w:rsidRPr="00E55F1C">
        <w:rPr>
          <w:rFonts w:asciiTheme="minorBidi" w:hAnsiTheme="minorBidi"/>
        </w:rPr>
        <w:t>roter Faden</w:t>
      </w:r>
      <w:r w:rsidR="00AD1AF5">
        <w:rPr>
          <w:rFonts w:asciiTheme="minorBidi" w:hAnsiTheme="minorBidi"/>
        </w:rPr>
        <w:t>,</w:t>
      </w:r>
    </w:p>
    <w:p w:rsidR="00D1149D" w:rsidRPr="00E55F1C" w:rsidRDefault="00E55F1C" w:rsidP="00D1149D">
      <w:pPr>
        <w:pStyle w:val="Listenabsatz"/>
        <w:numPr>
          <w:ilvl w:val="0"/>
          <w:numId w:val="6"/>
        </w:numPr>
        <w:rPr>
          <w:rFonts w:asciiTheme="minorBidi" w:hAnsiTheme="minorBidi"/>
        </w:rPr>
      </w:pPr>
      <w:r>
        <w:rPr>
          <w:rFonts w:asciiTheme="minorBidi" w:hAnsiTheme="minorBidi"/>
        </w:rPr>
        <w:t>w</w:t>
      </w:r>
      <w:r w:rsidR="00D1149D" w:rsidRPr="00E55F1C">
        <w:rPr>
          <w:rFonts w:asciiTheme="minorBidi" w:hAnsiTheme="minorBidi"/>
        </w:rPr>
        <w:t xml:space="preserve">eitere Vertiefung des Themas </w:t>
      </w:r>
      <w:r w:rsidR="00A845E3" w:rsidRPr="00E55F1C">
        <w:rPr>
          <w:rFonts w:asciiTheme="minorBidi" w:hAnsiTheme="minorBidi"/>
        </w:rPr>
        <w:t>im Prüfungsgespräch</w:t>
      </w:r>
      <w:r w:rsidR="00AD1AF5">
        <w:rPr>
          <w:rFonts w:asciiTheme="minorBidi" w:hAnsiTheme="minorBidi"/>
        </w:rPr>
        <w:t>,</w:t>
      </w:r>
      <w:r w:rsidR="00A845E3" w:rsidRPr="00E55F1C">
        <w:rPr>
          <w:rFonts w:asciiTheme="minorBidi" w:hAnsiTheme="minorBidi"/>
        </w:rPr>
        <w:t xml:space="preserve"> </w:t>
      </w:r>
    </w:p>
    <w:p w:rsidR="00A845E3" w:rsidRPr="00E55F1C" w:rsidRDefault="00A845E3" w:rsidP="00D1149D">
      <w:pPr>
        <w:pStyle w:val="Listenabsatz"/>
        <w:numPr>
          <w:ilvl w:val="0"/>
          <w:numId w:val="6"/>
        </w:numPr>
        <w:rPr>
          <w:rFonts w:asciiTheme="minorBidi" w:hAnsiTheme="minorBidi"/>
        </w:rPr>
      </w:pPr>
      <w:r w:rsidRPr="00E55F1C">
        <w:rPr>
          <w:rFonts w:asciiTheme="minorBidi" w:hAnsiTheme="minorBidi"/>
        </w:rPr>
        <w:t>sprachliche Form (bildungssprachliche Formulierungen, vollständige Sätze)</w:t>
      </w:r>
      <w:r w:rsidR="003E4601" w:rsidRPr="00E55F1C">
        <w:rPr>
          <w:rFonts w:asciiTheme="minorBidi" w:hAnsiTheme="minorBidi"/>
        </w:rPr>
        <w:t>.</w:t>
      </w:r>
    </w:p>
    <w:p w:rsidR="00D1149D" w:rsidRDefault="00D1149D" w:rsidP="00D1149D">
      <w:pPr>
        <w:rPr>
          <w:rFonts w:asciiTheme="minorBidi" w:hAnsiTheme="minorBidi"/>
        </w:rPr>
      </w:pPr>
    </w:p>
    <w:p w:rsidR="00D1149D" w:rsidRPr="00B376E7" w:rsidRDefault="00D1149D" w:rsidP="00D1149D">
      <w:pPr>
        <w:pStyle w:val="Default"/>
        <w:rPr>
          <w:sz w:val="20"/>
          <w:szCs w:val="20"/>
        </w:rPr>
      </w:pPr>
      <w:r w:rsidRPr="00B376E7">
        <w:rPr>
          <w:sz w:val="20"/>
          <w:szCs w:val="20"/>
        </w:rPr>
        <w:t xml:space="preserve">Rost, </w:t>
      </w:r>
      <w:r>
        <w:rPr>
          <w:sz w:val="20"/>
          <w:szCs w:val="20"/>
        </w:rPr>
        <w:t>F. (2012).</w:t>
      </w:r>
      <w:r w:rsidRPr="00B376E7">
        <w:rPr>
          <w:sz w:val="20"/>
          <w:szCs w:val="20"/>
        </w:rPr>
        <w:t xml:space="preserve"> </w:t>
      </w:r>
      <w:r w:rsidRPr="00B376E7">
        <w:rPr>
          <w:i/>
          <w:sz w:val="20"/>
          <w:szCs w:val="20"/>
        </w:rPr>
        <w:t>Lern-und Arbeitstechniken für das Studium</w:t>
      </w:r>
      <w:r w:rsidRPr="00B376E7">
        <w:rPr>
          <w:sz w:val="20"/>
          <w:szCs w:val="20"/>
        </w:rPr>
        <w:t xml:space="preserve"> </w:t>
      </w:r>
      <w:r>
        <w:rPr>
          <w:sz w:val="20"/>
          <w:szCs w:val="20"/>
        </w:rPr>
        <w:t>(</w:t>
      </w:r>
      <w:r w:rsidRPr="00B376E7">
        <w:rPr>
          <w:sz w:val="20"/>
          <w:szCs w:val="20"/>
        </w:rPr>
        <w:t xml:space="preserve">7., überarb. u. aktual. </w:t>
      </w:r>
      <w:proofErr w:type="spellStart"/>
      <w:r w:rsidRPr="00B376E7">
        <w:rPr>
          <w:sz w:val="20"/>
          <w:szCs w:val="20"/>
        </w:rPr>
        <w:t>Aufl</w:t>
      </w:r>
      <w:proofErr w:type="spellEnd"/>
      <w:r>
        <w:rPr>
          <w:sz w:val="20"/>
          <w:szCs w:val="20"/>
        </w:rPr>
        <w:t>)</w:t>
      </w:r>
      <w:r w:rsidRPr="00B376E7">
        <w:rPr>
          <w:sz w:val="20"/>
          <w:szCs w:val="20"/>
        </w:rPr>
        <w:t>. Wiesbaden: VS Verlag.</w:t>
      </w:r>
    </w:p>
    <w:p w:rsidR="00D1149D" w:rsidRPr="00D1149D" w:rsidRDefault="00D1149D" w:rsidP="00D1149D">
      <w:pPr>
        <w:rPr>
          <w:rFonts w:asciiTheme="minorBidi" w:hAnsiTheme="minorBidi"/>
        </w:rPr>
      </w:pPr>
    </w:p>
    <w:p w:rsidR="00182D28" w:rsidRPr="003E4601" w:rsidRDefault="00182D28" w:rsidP="00182D28">
      <w:pPr>
        <w:rPr>
          <w:rFonts w:asciiTheme="minorBidi" w:hAnsiTheme="minorBidi"/>
        </w:rPr>
      </w:pPr>
    </w:p>
    <w:p w:rsidR="00BE52A8" w:rsidRPr="003E4601" w:rsidRDefault="00BE52A8" w:rsidP="00182D28">
      <w:pPr>
        <w:rPr>
          <w:rFonts w:asciiTheme="minorBidi" w:hAnsiTheme="minorBidi"/>
        </w:rPr>
      </w:pPr>
    </w:p>
    <w:p w:rsidR="00BE52A8" w:rsidRPr="003E4601" w:rsidRDefault="00BE52A8" w:rsidP="00BE52A8">
      <w:pPr>
        <w:rPr>
          <w:rFonts w:asciiTheme="minorBidi" w:hAnsiTheme="minorBidi"/>
        </w:rPr>
      </w:pPr>
    </w:p>
    <w:sectPr w:rsidR="00BE52A8" w:rsidRPr="003E46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9CB"/>
    <w:multiLevelType w:val="hybridMultilevel"/>
    <w:tmpl w:val="10C22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8A3AF8"/>
    <w:multiLevelType w:val="hybridMultilevel"/>
    <w:tmpl w:val="16C25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C5AED"/>
    <w:multiLevelType w:val="hybridMultilevel"/>
    <w:tmpl w:val="7628657E"/>
    <w:lvl w:ilvl="0" w:tplc="809207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4274F"/>
    <w:multiLevelType w:val="hybridMultilevel"/>
    <w:tmpl w:val="8DDEE2D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F94AD1"/>
    <w:multiLevelType w:val="multilevel"/>
    <w:tmpl w:val="4F585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48337C"/>
    <w:multiLevelType w:val="hybridMultilevel"/>
    <w:tmpl w:val="1DC0D074"/>
    <w:lvl w:ilvl="0" w:tplc="5824C5C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A8"/>
    <w:rsid w:val="00102E92"/>
    <w:rsid w:val="00173B9A"/>
    <w:rsid w:val="00182D28"/>
    <w:rsid w:val="001D49D0"/>
    <w:rsid w:val="002200DF"/>
    <w:rsid w:val="00247B70"/>
    <w:rsid w:val="002F5034"/>
    <w:rsid w:val="003E4601"/>
    <w:rsid w:val="004A30D2"/>
    <w:rsid w:val="0050586D"/>
    <w:rsid w:val="005E6A64"/>
    <w:rsid w:val="005F7A86"/>
    <w:rsid w:val="006C76E3"/>
    <w:rsid w:val="00781CE9"/>
    <w:rsid w:val="00800285"/>
    <w:rsid w:val="008607BA"/>
    <w:rsid w:val="00A2533A"/>
    <w:rsid w:val="00A845E3"/>
    <w:rsid w:val="00A92A0C"/>
    <w:rsid w:val="00AD1AF5"/>
    <w:rsid w:val="00BE52A8"/>
    <w:rsid w:val="00C94C7D"/>
    <w:rsid w:val="00CD56A2"/>
    <w:rsid w:val="00D1149D"/>
    <w:rsid w:val="00DA67B7"/>
    <w:rsid w:val="00E55F1C"/>
    <w:rsid w:val="00EA56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EA44-B932-4406-B832-41E276B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E52A8"/>
    <w:rPr>
      <w:b/>
      <w:bCs/>
    </w:rPr>
  </w:style>
  <w:style w:type="paragraph" w:styleId="Listenabsatz">
    <w:name w:val="List Paragraph"/>
    <w:basedOn w:val="Standard"/>
    <w:uiPriority w:val="34"/>
    <w:qFormat/>
    <w:rsid w:val="00BE52A8"/>
    <w:pPr>
      <w:ind w:left="720"/>
      <w:contextualSpacing/>
    </w:pPr>
  </w:style>
  <w:style w:type="paragraph" w:styleId="Sprechblasentext">
    <w:name w:val="Balloon Text"/>
    <w:basedOn w:val="Standard"/>
    <w:link w:val="SprechblasentextZchn"/>
    <w:uiPriority w:val="99"/>
    <w:semiHidden/>
    <w:unhideWhenUsed/>
    <w:rsid w:val="00247B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B70"/>
    <w:rPr>
      <w:rFonts w:ascii="Segoe UI" w:hAnsi="Segoe UI" w:cs="Segoe UI"/>
      <w:sz w:val="18"/>
      <w:szCs w:val="18"/>
    </w:rPr>
  </w:style>
  <w:style w:type="paragraph" w:customStyle="1" w:styleId="Default">
    <w:name w:val="Default"/>
    <w:rsid w:val="00D1149D"/>
    <w:pPr>
      <w:autoSpaceDE w:val="0"/>
      <w:autoSpaceDN w:val="0"/>
      <w:adjustRightInd w:val="0"/>
      <w:spacing w:after="0" w:line="240" w:lineRule="auto"/>
    </w:pPr>
    <w:rPr>
      <w:rFonts w:ascii="Calibri" w:eastAsia="Calibri"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Mehlem</dc:creator>
  <cp:keywords/>
  <dc:description/>
  <cp:lastModifiedBy>Sabine Barth</cp:lastModifiedBy>
  <cp:revision>2</cp:revision>
  <dcterms:created xsi:type="dcterms:W3CDTF">2020-10-27T12:39:00Z</dcterms:created>
  <dcterms:modified xsi:type="dcterms:W3CDTF">2020-10-27T12:39:00Z</dcterms:modified>
</cp:coreProperties>
</file>